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Правовые основы профилактики экстремизма и зависимых форм поведения в молодежной среде</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«Правовые основы профилактики экстремизма и зависимых форм поведения в молодежной среде»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«Правовые основы профилактики экстремизма и зависимых форм поведения в молодежной среде».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«Правовые основы профилактики экстремизма и зависимых форм поведения в молодежной среде»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351.3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правовыми актами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«Правовые основы профилактики экстремизма и зависимых форм поведения в молодежной среде»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77.83"/>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9160.8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w:t>
            </w:r>
          </w:p>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на водоемах</w:t>
            </w:r>
          </w:p>
          <w:p>
            <w:pPr>
              <w:jc w:val="center"/>
              <w:spacing w:after="0" w:line="240" w:lineRule="auto"/>
              <w:rPr>
                <w:sz w:val="22"/>
                <w:szCs w:val="22"/>
              </w:rPr>
            </w:pPr>
            <w:r>
              <w:rPr>
                <w:rFonts w:ascii="Times New Roman" w:hAnsi="Times New Roman" w:cs="Times New Roman"/>
                <w:color w:val="#000000"/>
                <w:sz w:val="22"/>
                <w:szCs w:val="22"/>
              </w:rPr>
              <w:t> Безопасность на дороге и в общественном транспорте</w:t>
            </w:r>
          </w:p>
          <w:p>
            <w:pPr>
              <w:jc w:val="center"/>
              <w:spacing w:after="0" w:line="240" w:lineRule="auto"/>
              <w:rPr>
                <w:sz w:val="22"/>
                <w:szCs w:val="22"/>
              </w:rPr>
            </w:pPr>
            <w:r>
              <w:rPr>
                <w:rFonts w:ascii="Times New Roman" w:hAnsi="Times New Roman" w:cs="Times New Roman"/>
                <w:color w:val="#000000"/>
                <w:sz w:val="22"/>
                <w:szCs w:val="22"/>
              </w:rPr>
              <w:t> Обеспечение безопасности образовательного учреждения</w:t>
            </w:r>
          </w:p>
          <w:p>
            <w:pPr>
              <w:jc w:val="center"/>
              <w:spacing w:after="0" w:line="240" w:lineRule="auto"/>
              <w:rPr>
                <w:sz w:val="22"/>
                <w:szCs w:val="22"/>
              </w:rPr>
            </w:pPr>
            <w:r>
              <w:rPr>
                <w:rFonts w:ascii="Times New Roman" w:hAnsi="Times New Roman" w:cs="Times New Roman"/>
                <w:color w:val="#000000"/>
                <w:sz w:val="22"/>
                <w:szCs w:val="22"/>
              </w:rPr>
              <w:t> Органы обеспечения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микробиологии и инфекционная безопасность</w:t>
            </w:r>
          </w:p>
          <w:p>
            <w:pPr>
              <w:jc w:val="center"/>
              <w:spacing w:after="0" w:line="240" w:lineRule="auto"/>
              <w:rPr>
                <w:sz w:val="22"/>
                <w:szCs w:val="22"/>
              </w:rPr>
            </w:pPr>
            <w:r>
              <w:rPr>
                <w:rFonts w:ascii="Times New Roman" w:hAnsi="Times New Roman" w:cs="Times New Roman"/>
                <w:color w:val="#000000"/>
                <w:sz w:val="22"/>
                <w:szCs w:val="22"/>
              </w:rPr>
              <w:t> Психология поведения людей в чрезвычайных ситуациях</w:t>
            </w:r>
          </w:p>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Учебная практика (формируемая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Школьный практикум по дисциплине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Экологическая безопасность</w:t>
            </w:r>
          </w:p>
          <w:p>
            <w:pPr>
              <w:jc w:val="center"/>
              <w:spacing w:after="0" w:line="240" w:lineRule="auto"/>
              <w:rPr>
                <w:sz w:val="22"/>
                <w:szCs w:val="22"/>
              </w:rPr>
            </w:pPr>
            <w:r>
              <w:rPr>
                <w:rFonts w:ascii="Times New Roman" w:hAnsi="Times New Roman" w:cs="Times New Roman"/>
                <w:color w:val="#000000"/>
                <w:sz w:val="22"/>
                <w:szCs w:val="22"/>
              </w:rPr>
              <w:t> Экономика знаний</w:t>
            </w:r>
          </w:p>
          <w:p>
            <w:pPr>
              <w:jc w:val="center"/>
              <w:spacing w:after="0" w:line="240" w:lineRule="auto"/>
              <w:rPr>
                <w:sz w:val="22"/>
                <w:szCs w:val="22"/>
              </w:rPr>
            </w:pPr>
            <w:r>
              <w:rPr>
                <w:rFonts w:ascii="Times New Roman" w:hAnsi="Times New Roman" w:cs="Times New Roman"/>
                <w:color w:val="#000000"/>
                <w:sz w:val="22"/>
                <w:szCs w:val="22"/>
              </w:rPr>
              <w:t> Использование электронных образовательных ресурсов в рамках учебного предмета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Методика обучения и воспитания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Опасные ситуации природного и техногенного характера и защита от них</w:t>
            </w:r>
          </w:p>
          <w:p>
            <w:pPr>
              <w:jc w:val="center"/>
              <w:spacing w:after="0" w:line="240" w:lineRule="auto"/>
              <w:rPr>
                <w:sz w:val="22"/>
                <w:szCs w:val="22"/>
              </w:rPr>
            </w:pPr>
            <w:r>
              <w:rPr>
                <w:rFonts w:ascii="Times New Roman" w:hAnsi="Times New Roman" w:cs="Times New Roman"/>
                <w:color w:val="#000000"/>
                <w:sz w:val="22"/>
                <w:szCs w:val="22"/>
              </w:rPr>
              <w:t> Организация подготовки к ГИА</w:t>
            </w:r>
          </w:p>
          <w:p>
            <w:pPr>
              <w:jc w:val="center"/>
              <w:spacing w:after="0" w:line="240" w:lineRule="auto"/>
              <w:rPr>
                <w:sz w:val="22"/>
                <w:szCs w:val="22"/>
              </w:rPr>
            </w:pPr>
            <w:r>
              <w:rPr>
                <w:rFonts w:ascii="Times New Roman" w:hAnsi="Times New Roman" w:cs="Times New Roman"/>
                <w:color w:val="#000000"/>
                <w:sz w:val="22"/>
                <w:szCs w:val="22"/>
              </w:rPr>
              <w:t> Основы предметно-профильной подготовки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Педагогическая конфликтология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w:t>
            </w:r>
          </w:p>
          <w:p>
            <w:pPr>
              <w:jc w:val="center"/>
              <w:spacing w:after="0" w:line="240" w:lineRule="auto"/>
              <w:rPr>
                <w:sz w:val="22"/>
                <w:szCs w:val="22"/>
              </w:rPr>
            </w:pPr>
            <w:r>
              <w:rPr>
                <w:rFonts w:ascii="Times New Roman" w:hAnsi="Times New Roman" w:cs="Times New Roman"/>
                <w:color w:val="#000000"/>
                <w:sz w:val="22"/>
                <w:szCs w:val="22"/>
              </w:rPr>
              <w:t> междисциплинарный практикум</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Психологические особенности детей с ОВЗ</w:t>
            </w:r>
          </w:p>
          <w:p>
            <w:pPr>
              <w:jc w:val="center"/>
              <w:spacing w:after="0" w:line="240" w:lineRule="auto"/>
              <w:rPr>
                <w:sz w:val="22"/>
                <w:szCs w:val="22"/>
              </w:rPr>
            </w:pPr>
            <w:r>
              <w:rPr>
                <w:rFonts w:ascii="Times New Roman" w:hAnsi="Times New Roman" w:cs="Times New Roman"/>
                <w:color w:val="#000000"/>
                <w:sz w:val="22"/>
                <w:szCs w:val="22"/>
              </w:rPr>
              <w:t> Техногенные опасности и защита от них</w:t>
            </w:r>
          </w:p>
          <w:p>
            <w:pPr>
              <w:jc w:val="center"/>
              <w:spacing w:after="0" w:line="240" w:lineRule="auto"/>
              <w:rPr>
                <w:sz w:val="22"/>
                <w:szCs w:val="22"/>
              </w:rPr>
            </w:pPr>
            <w:r>
              <w:rPr>
                <w:rFonts w:ascii="Times New Roman" w:hAnsi="Times New Roman" w:cs="Times New Roman"/>
                <w:color w:val="#000000"/>
                <w:sz w:val="22"/>
                <w:szCs w:val="22"/>
              </w:rPr>
              <w:t> Технологии современного образования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Учебная практика: технологическая (проектно- технологическая)</w:t>
            </w:r>
          </w:p>
          <w:p>
            <w:pPr>
              <w:jc w:val="center"/>
              <w:spacing w:after="0" w:line="240" w:lineRule="auto"/>
              <w:rPr>
                <w:sz w:val="22"/>
                <w:szCs w:val="22"/>
              </w:rPr>
            </w:pPr>
            <w:r>
              <w:rPr>
                <w:rFonts w:ascii="Times New Roman" w:hAnsi="Times New Roman" w:cs="Times New Roman"/>
                <w:color w:val="#000000"/>
                <w:sz w:val="22"/>
                <w:szCs w:val="22"/>
              </w:rPr>
              <w:t> Учебно-методический комплекс школьного курса ОБЖ</w:t>
            </w:r>
          </w:p>
          <w:p>
            <w:pPr>
              <w:jc w:val="center"/>
              <w:spacing w:after="0" w:line="240" w:lineRule="auto"/>
              <w:rPr>
                <w:sz w:val="22"/>
                <w:szCs w:val="22"/>
              </w:rPr>
            </w:pPr>
            <w:r>
              <w:rPr>
                <w:rFonts w:ascii="Times New Roman" w:hAnsi="Times New Roman" w:cs="Times New Roman"/>
                <w:color w:val="#000000"/>
                <w:sz w:val="22"/>
                <w:szCs w:val="22"/>
              </w:rPr>
              <w:t> Экзамен по модулю "Теоретические основы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Экология техногенных территорий</w:t>
            </w:r>
          </w:p>
          <w:p>
            <w:pPr>
              <w:jc w:val="center"/>
              <w:spacing w:after="0" w:line="240" w:lineRule="auto"/>
              <w:rPr>
                <w:sz w:val="22"/>
                <w:szCs w:val="22"/>
              </w:rPr>
            </w:pPr>
            <w:r>
              <w:rPr>
                <w:rFonts w:ascii="Times New Roman" w:hAnsi="Times New Roman" w:cs="Times New Roman"/>
                <w:color w:val="#000000"/>
                <w:sz w:val="22"/>
                <w:szCs w:val="22"/>
              </w:rPr>
              <w:t> Методика работы с классным коллективом</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Опасные ситуации социального характера и защита от них</w:t>
            </w:r>
          </w:p>
          <w:p>
            <w:pPr>
              <w:jc w:val="center"/>
              <w:spacing w:after="0" w:line="240" w:lineRule="auto"/>
              <w:rPr>
                <w:sz w:val="22"/>
                <w:szCs w:val="22"/>
              </w:rPr>
            </w:pPr>
            <w:r>
              <w:rPr>
                <w:rFonts w:ascii="Times New Roman" w:hAnsi="Times New Roman" w:cs="Times New Roman"/>
                <w:color w:val="#000000"/>
                <w:sz w:val="22"/>
                <w:szCs w:val="22"/>
              </w:rPr>
              <w:t> Организация научно-исследовательской работы по учебному предмету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по учебному предмету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Проектная деятельность обучающихся в области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 интерна</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инклюзивного образования</w:t>
            </w:r>
          </w:p>
          <w:p>
            <w:pPr>
              <w:jc w:val="center"/>
              <w:spacing w:after="0" w:line="240" w:lineRule="auto"/>
              <w:rPr>
                <w:sz w:val="22"/>
                <w:szCs w:val="22"/>
              </w:rPr>
            </w:pPr>
            <w:r>
              <w:rPr>
                <w:rFonts w:ascii="Times New Roman" w:hAnsi="Times New Roman" w:cs="Times New Roman"/>
                <w:color w:val="#000000"/>
                <w:sz w:val="22"/>
                <w:szCs w:val="22"/>
              </w:rPr>
              <w:t> Экзамен по модулю "Педагогическая интернатура"</w:t>
            </w:r>
          </w:p>
          <w:p>
            <w:pPr>
              <w:jc w:val="center"/>
              <w:spacing w:after="0" w:line="240" w:lineRule="auto"/>
              <w:rPr>
                <w:sz w:val="22"/>
                <w:szCs w:val="22"/>
              </w:rPr>
            </w:pPr>
            <w:r>
              <w:rPr>
                <w:rFonts w:ascii="Times New Roman" w:hAnsi="Times New Roman" w:cs="Times New Roman"/>
                <w:color w:val="#000000"/>
                <w:sz w:val="22"/>
                <w:szCs w:val="22"/>
              </w:rPr>
              <w:t> Экзамен по модулю "Теория и практика</w:t>
            </w:r>
          </w:p>
          <w:p>
            <w:pPr>
              <w:jc w:val="center"/>
              <w:spacing w:after="0" w:line="240" w:lineRule="auto"/>
              <w:rPr>
                <w:sz w:val="22"/>
                <w:szCs w:val="22"/>
              </w:rPr>
            </w:pPr>
            <w:r>
              <w:rPr>
                <w:rFonts w:ascii="Times New Roman" w:hAnsi="Times New Roman" w:cs="Times New Roman"/>
                <w:color w:val="#000000"/>
                <w:sz w:val="22"/>
                <w:szCs w:val="22"/>
              </w:rPr>
              <w:t> инклюзивного образования"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Экстремизм и зависимые формы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591.0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tc>
      </w:tr>
      <w:tr>
        <w:trPr>
          <w:trHeight w:hRule="exact" w:val="251.0758"/>
        </w:trPr>
        <w:tc>
          <w:tcPr>
            <w:tcW w:w="9654" w:type="dxa"/>
            <w:tcBorders>
</w:tcBorders>
            <w:vMerge/>
            <w:shd w:val="clear" w:color="#000000" w:fill="#FFFFFF"/>
            <w:vAlign w:val="top"/>
            <w:tcMar>
              <w:left w:w="34" w:type="dxa"/>
              <w:right w:w="34" w:type="dxa"/>
            </w:tcMar>
          </w:tcPr>
          <w:p/>
        </w:tc>
      </w:tr>
      <w:tr>
        <w:trPr>
          <w:trHeight w:hRule="exact" w:val="108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настоящее время достаточно чётко проявляются такие сформировавшиеся виды</w:t>
            </w:r>
          </w:p>
          <w:p>
            <w:pPr>
              <w:jc w:val="both"/>
              <w:spacing w:after="0" w:line="240" w:lineRule="auto"/>
              <w:rPr>
                <w:sz w:val="24"/>
                <w:szCs w:val="24"/>
              </w:rPr>
            </w:pPr>
            <w:r>
              <w:rPr>
                <w:rFonts w:ascii="Times New Roman" w:hAnsi="Times New Roman" w:cs="Times New Roman"/>
                <w:color w:val="#000000"/>
                <w:sz w:val="24"/>
                <w:szCs w:val="24"/>
              </w:rPr>
              <w:t> угроз экстремизма в молодёжной среде, как негативные социально-политические</w:t>
            </w:r>
          </w:p>
          <w:p>
            <w:pPr>
              <w:jc w:val="both"/>
              <w:spacing w:after="0" w:line="240" w:lineRule="auto"/>
              <w:rPr>
                <w:sz w:val="24"/>
                <w:szCs w:val="24"/>
              </w:rPr>
            </w:pPr>
            <w:r>
              <w:rPr>
                <w:rFonts w:ascii="Times New Roman" w:hAnsi="Times New Roman" w:cs="Times New Roman"/>
                <w:color w:val="#000000"/>
                <w:sz w:val="24"/>
                <w:szCs w:val="24"/>
              </w:rPr>
              <w:t> процессы экстремистской направленности, целенаправленная деятельность тех или</w:t>
            </w:r>
          </w:p>
          <w:p>
            <w:pPr>
              <w:jc w:val="both"/>
              <w:spacing w:after="0" w:line="240" w:lineRule="auto"/>
              <w:rPr>
                <w:sz w:val="24"/>
                <w:szCs w:val="24"/>
              </w:rPr>
            </w:pPr>
            <w:r>
              <w:rPr>
                <w:rFonts w:ascii="Times New Roman" w:hAnsi="Times New Roman" w:cs="Times New Roman"/>
                <w:color w:val="#000000"/>
                <w:sz w:val="24"/>
                <w:szCs w:val="24"/>
              </w:rPr>
              <w:t> иных экстремистских структур, а также конкретные общественно опасные действия</w:t>
            </w:r>
          </w:p>
          <w:p>
            <w:pPr>
              <w:jc w:val="both"/>
              <w:spacing w:after="0" w:line="240" w:lineRule="auto"/>
              <w:rPr>
                <w:sz w:val="24"/>
                <w:szCs w:val="24"/>
              </w:rPr>
            </w:pPr>
            <w:r>
              <w:rPr>
                <w:rFonts w:ascii="Times New Roman" w:hAnsi="Times New Roman" w:cs="Times New Roman"/>
                <w:color w:val="#000000"/>
                <w:sz w:val="24"/>
                <w:szCs w:val="24"/>
              </w:rPr>
              <w:t> исполнителей конкретных экстремистских акций.</w:t>
            </w:r>
          </w:p>
          <w:p>
            <w:pPr>
              <w:jc w:val="both"/>
              <w:spacing w:after="0" w:line="240" w:lineRule="auto"/>
              <w:rPr>
                <w:sz w:val="24"/>
                <w:szCs w:val="24"/>
              </w:rPr>
            </w:pPr>
            <w:r>
              <w:rPr>
                <w:rFonts w:ascii="Times New Roman" w:hAnsi="Times New Roman" w:cs="Times New Roman"/>
                <w:color w:val="#000000"/>
                <w:sz w:val="24"/>
                <w:szCs w:val="24"/>
              </w:rPr>
              <w:t> Можно</w:t>
            </w:r>
          </w:p>
          <w:p>
            <w:pPr>
              <w:jc w:val="both"/>
              <w:spacing w:after="0" w:line="240" w:lineRule="auto"/>
              <w:rPr>
                <w:sz w:val="24"/>
                <w:szCs w:val="24"/>
              </w:rPr>
            </w:pPr>
            <w:r>
              <w:rPr>
                <w:rFonts w:ascii="Times New Roman" w:hAnsi="Times New Roman" w:cs="Times New Roman"/>
                <w:color w:val="#000000"/>
                <w:sz w:val="24"/>
                <w:szCs w:val="24"/>
              </w:rPr>
              <w:t> предположить,</w:t>
            </w:r>
          </w:p>
          <w:p>
            <w:pPr>
              <w:jc w:val="both"/>
              <w:spacing w:after="0" w:line="240" w:lineRule="auto"/>
              <w:rPr>
                <w:sz w:val="24"/>
                <w:szCs w:val="24"/>
              </w:rPr>
            </w:pPr>
            <w:r>
              <w:rPr>
                <w:rFonts w:ascii="Times New Roman" w:hAnsi="Times New Roman" w:cs="Times New Roman"/>
                <w:color w:val="#000000"/>
                <w:sz w:val="24"/>
                <w:szCs w:val="24"/>
              </w:rPr>
              <w:t> что</w:t>
            </w:r>
          </w:p>
          <w:p>
            <w:pPr>
              <w:jc w:val="both"/>
              <w:spacing w:after="0" w:line="240" w:lineRule="auto"/>
              <w:rPr>
                <w:sz w:val="24"/>
                <w:szCs w:val="24"/>
              </w:rPr>
            </w:pPr>
            <w:r>
              <w:rPr>
                <w:rFonts w:ascii="Times New Roman" w:hAnsi="Times New Roman" w:cs="Times New Roman"/>
                <w:color w:val="#000000"/>
                <w:sz w:val="24"/>
                <w:szCs w:val="24"/>
              </w:rPr>
              <w:t> негативное</w:t>
            </w:r>
          </w:p>
          <w:p>
            <w:pPr>
              <w:jc w:val="both"/>
              <w:spacing w:after="0" w:line="240" w:lineRule="auto"/>
              <w:rPr>
                <w:sz w:val="24"/>
                <w:szCs w:val="24"/>
              </w:rPr>
            </w:pPr>
            <w:r>
              <w:rPr>
                <w:rFonts w:ascii="Times New Roman" w:hAnsi="Times New Roman" w:cs="Times New Roman"/>
                <w:color w:val="#000000"/>
                <w:sz w:val="24"/>
                <w:szCs w:val="24"/>
              </w:rPr>
              <w:t> отношение</w:t>
            </w:r>
          </w:p>
          <w:p>
            <w:pPr>
              <w:jc w:val="both"/>
              <w:spacing w:after="0" w:line="240" w:lineRule="auto"/>
              <w:rPr>
                <w:sz w:val="24"/>
                <w:szCs w:val="24"/>
              </w:rPr>
            </w:pPr>
            <w:r>
              <w:rPr>
                <w:rFonts w:ascii="Times New Roman" w:hAnsi="Times New Roman" w:cs="Times New Roman"/>
                <w:color w:val="#000000"/>
                <w:sz w:val="24"/>
                <w:szCs w:val="24"/>
              </w:rPr>
              <w:t> к</w:t>
            </w:r>
          </w:p>
          <w:p>
            <w:pPr>
              <w:jc w:val="both"/>
              <w:spacing w:after="0" w:line="240" w:lineRule="auto"/>
              <w:rPr>
                <w:sz w:val="24"/>
                <w:szCs w:val="24"/>
              </w:rPr>
            </w:pPr>
            <w:r>
              <w:rPr>
                <w:rFonts w:ascii="Times New Roman" w:hAnsi="Times New Roman" w:cs="Times New Roman"/>
                <w:color w:val="#000000"/>
                <w:sz w:val="24"/>
                <w:szCs w:val="24"/>
              </w:rPr>
              <w:t> представителям</w:t>
            </w:r>
          </w:p>
          <w:p>
            <w:pPr>
              <w:jc w:val="both"/>
              <w:spacing w:after="0" w:line="240" w:lineRule="auto"/>
              <w:rPr>
                <w:sz w:val="24"/>
                <w:szCs w:val="24"/>
              </w:rPr>
            </w:pPr>
            <w:r>
              <w:rPr>
                <w:rFonts w:ascii="Times New Roman" w:hAnsi="Times New Roman" w:cs="Times New Roman"/>
                <w:color w:val="#000000"/>
                <w:sz w:val="24"/>
                <w:szCs w:val="24"/>
              </w:rPr>
              <w:t> других</w:t>
            </w:r>
          </w:p>
          <w:p>
            <w:pPr>
              <w:jc w:val="both"/>
              <w:spacing w:after="0" w:line="240" w:lineRule="auto"/>
              <w:rPr>
                <w:sz w:val="24"/>
                <w:szCs w:val="24"/>
              </w:rPr>
            </w:pPr>
            <w:r>
              <w:rPr>
                <w:rFonts w:ascii="Times New Roman" w:hAnsi="Times New Roman" w:cs="Times New Roman"/>
                <w:color w:val="#000000"/>
                <w:sz w:val="24"/>
                <w:szCs w:val="24"/>
              </w:rPr>
              <w:t> национальностей</w:t>
            </w:r>
          </w:p>
          <w:p>
            <w:pPr>
              <w:jc w:val="both"/>
              <w:spacing w:after="0" w:line="240" w:lineRule="auto"/>
              <w:rPr>
                <w:sz w:val="24"/>
                <w:szCs w:val="24"/>
              </w:rPr>
            </w:pPr>
            <w:r>
              <w:rPr>
                <w:rFonts w:ascii="Times New Roman" w:hAnsi="Times New Roman" w:cs="Times New Roman"/>
                <w:color w:val="#000000"/>
                <w:sz w:val="24"/>
                <w:szCs w:val="24"/>
              </w:rPr>
              <w:t> объясняется</w:t>
            </w:r>
          </w:p>
          <w:p>
            <w:pPr>
              <w:jc w:val="both"/>
              <w:spacing w:after="0" w:line="240" w:lineRule="auto"/>
              <w:rPr>
                <w:sz w:val="24"/>
                <w:szCs w:val="24"/>
              </w:rPr>
            </w:pPr>
            <w:r>
              <w:rPr>
                <w:rFonts w:ascii="Times New Roman" w:hAnsi="Times New Roman" w:cs="Times New Roman"/>
                <w:color w:val="#000000"/>
                <w:sz w:val="24"/>
                <w:szCs w:val="24"/>
              </w:rPr>
              <w:t> отсутствием</w:t>
            </w:r>
          </w:p>
          <w:p>
            <w:pPr>
              <w:jc w:val="both"/>
              <w:spacing w:after="0" w:line="240" w:lineRule="auto"/>
              <w:rPr>
                <w:sz w:val="24"/>
                <w:szCs w:val="24"/>
              </w:rPr>
            </w:pPr>
            <w:r>
              <w:rPr>
                <w:rFonts w:ascii="Times New Roman" w:hAnsi="Times New Roman" w:cs="Times New Roman"/>
                <w:color w:val="#000000"/>
                <w:sz w:val="24"/>
                <w:szCs w:val="24"/>
              </w:rPr>
              <w:t> опыта</w:t>
            </w:r>
          </w:p>
          <w:p>
            <w:pPr>
              <w:jc w:val="both"/>
              <w:spacing w:after="0" w:line="240" w:lineRule="auto"/>
              <w:rPr>
                <w:sz w:val="24"/>
                <w:szCs w:val="24"/>
              </w:rPr>
            </w:pPr>
            <w:r>
              <w:rPr>
                <w:rFonts w:ascii="Times New Roman" w:hAnsi="Times New Roman" w:cs="Times New Roman"/>
                <w:color w:val="#000000"/>
                <w:sz w:val="24"/>
                <w:szCs w:val="24"/>
              </w:rPr>
              <w:t> реального</w:t>
            </w:r>
          </w:p>
          <w:p>
            <w:pPr>
              <w:jc w:val="both"/>
              <w:spacing w:after="0" w:line="240" w:lineRule="auto"/>
              <w:rPr>
                <w:sz w:val="24"/>
                <w:szCs w:val="24"/>
              </w:rPr>
            </w:pPr>
            <w:r>
              <w:rPr>
                <w:rFonts w:ascii="Times New Roman" w:hAnsi="Times New Roman" w:cs="Times New Roman"/>
                <w:color w:val="#000000"/>
                <w:sz w:val="24"/>
                <w:szCs w:val="24"/>
              </w:rPr>
              <w:t> конструктивного</w:t>
            </w:r>
          </w:p>
          <w:p>
            <w:pPr>
              <w:jc w:val="both"/>
              <w:spacing w:after="0" w:line="240" w:lineRule="auto"/>
              <w:rPr>
                <w:sz w:val="24"/>
                <w:szCs w:val="24"/>
              </w:rPr>
            </w:pPr>
            <w:r>
              <w:rPr>
                <w:rFonts w:ascii="Times New Roman" w:hAnsi="Times New Roman" w:cs="Times New Roman"/>
                <w:color w:val="#000000"/>
                <w:sz w:val="24"/>
                <w:szCs w:val="24"/>
              </w:rPr>
              <w:t> взаимодействия</w:t>
            </w:r>
          </w:p>
          <w:p>
            <w:pPr>
              <w:jc w:val="both"/>
              <w:spacing w:after="0" w:line="240" w:lineRule="auto"/>
              <w:rPr>
                <w:sz w:val="24"/>
                <w:szCs w:val="24"/>
              </w:rPr>
            </w:pPr>
            <w:r>
              <w:rPr>
                <w:rFonts w:ascii="Times New Roman" w:hAnsi="Times New Roman" w:cs="Times New Roman"/>
                <w:color w:val="#000000"/>
                <w:sz w:val="24"/>
                <w:szCs w:val="24"/>
              </w:rPr>
              <w:t> с</w:t>
            </w:r>
          </w:p>
          <w:p>
            <w:pPr>
              <w:jc w:val="both"/>
              <w:spacing w:after="0" w:line="240" w:lineRule="auto"/>
              <w:rPr>
                <w:sz w:val="24"/>
                <w:szCs w:val="24"/>
              </w:rPr>
            </w:pPr>
            <w:r>
              <w:rPr>
                <w:rFonts w:ascii="Times New Roman" w:hAnsi="Times New Roman" w:cs="Times New Roman"/>
                <w:color w:val="#000000"/>
                <w:sz w:val="24"/>
                <w:szCs w:val="24"/>
              </w:rPr>
              <w:t> представителями</w:t>
            </w:r>
          </w:p>
          <w:p>
            <w:pPr>
              <w:jc w:val="both"/>
              <w:spacing w:after="0" w:line="240" w:lineRule="auto"/>
              <w:rPr>
                <w:sz w:val="24"/>
                <w:szCs w:val="24"/>
              </w:rPr>
            </w:pPr>
            <w:r>
              <w:rPr>
                <w:rFonts w:ascii="Times New Roman" w:hAnsi="Times New Roman" w:cs="Times New Roman"/>
                <w:color w:val="#000000"/>
                <w:sz w:val="24"/>
                <w:szCs w:val="24"/>
              </w:rPr>
              <w:t> других</w:t>
            </w:r>
          </w:p>
          <w:p>
            <w:pPr>
              <w:jc w:val="both"/>
              <w:spacing w:after="0" w:line="240" w:lineRule="auto"/>
              <w:rPr>
                <w:sz w:val="24"/>
                <w:szCs w:val="24"/>
              </w:rPr>
            </w:pPr>
            <w:r>
              <w:rPr>
                <w:rFonts w:ascii="Times New Roman" w:hAnsi="Times New Roman" w:cs="Times New Roman"/>
                <w:color w:val="#000000"/>
                <w:sz w:val="24"/>
                <w:szCs w:val="24"/>
              </w:rPr>
              <w:t> этносов,</w:t>
            </w:r>
          </w:p>
          <w:p>
            <w:pPr>
              <w:jc w:val="both"/>
              <w:spacing w:after="0" w:line="240" w:lineRule="auto"/>
              <w:rPr>
                <w:sz w:val="24"/>
                <w:szCs w:val="24"/>
              </w:rPr>
            </w:pPr>
            <w:r>
              <w:rPr>
                <w:rFonts w:ascii="Times New Roman" w:hAnsi="Times New Roman" w:cs="Times New Roman"/>
                <w:color w:val="#000000"/>
                <w:sz w:val="24"/>
                <w:szCs w:val="24"/>
              </w:rPr>
              <w:t> так</w:t>
            </w:r>
          </w:p>
          <w:p>
            <w:pPr>
              <w:jc w:val="both"/>
              <w:spacing w:after="0" w:line="240" w:lineRule="auto"/>
              <w:rPr>
                <w:sz w:val="24"/>
                <w:szCs w:val="24"/>
              </w:rPr>
            </w:pPr>
            <w:r>
              <w:rPr>
                <w:rFonts w:ascii="Times New Roman" w:hAnsi="Times New Roman" w:cs="Times New Roman"/>
                <w:color w:val="#000000"/>
                <w:sz w:val="24"/>
                <w:szCs w:val="24"/>
              </w:rPr>
              <w:t> как</w:t>
            </w:r>
          </w:p>
          <w:p>
            <w:pPr>
              <w:jc w:val="both"/>
              <w:spacing w:after="0" w:line="240" w:lineRule="auto"/>
              <w:rPr>
                <w:sz w:val="24"/>
                <w:szCs w:val="24"/>
              </w:rPr>
            </w:pPr>
            <w:r>
              <w:rPr>
                <w:rFonts w:ascii="Times New Roman" w:hAnsi="Times New Roman" w:cs="Times New Roman"/>
                <w:color w:val="#000000"/>
                <w:sz w:val="24"/>
                <w:szCs w:val="24"/>
              </w:rPr>
              <w:t> основная</w:t>
            </w:r>
          </w:p>
          <w:p>
            <w:pPr>
              <w:jc w:val="both"/>
              <w:spacing w:after="0" w:line="240" w:lineRule="auto"/>
              <w:rPr>
                <w:sz w:val="24"/>
                <w:szCs w:val="24"/>
              </w:rPr>
            </w:pPr>
            <w:r>
              <w:rPr>
                <w:rFonts w:ascii="Times New Roman" w:hAnsi="Times New Roman" w:cs="Times New Roman"/>
                <w:color w:val="#000000"/>
                <w:sz w:val="24"/>
                <w:szCs w:val="24"/>
              </w:rPr>
              <w:t> жизнедеятельность большинства молодёжи протекает в единой культурной среде, где</w:t>
            </w:r>
          </w:p>
          <w:p>
            <w:pPr>
              <w:jc w:val="both"/>
              <w:spacing w:after="0" w:line="240" w:lineRule="auto"/>
              <w:rPr>
                <w:sz w:val="24"/>
                <w:szCs w:val="24"/>
              </w:rPr>
            </w:pPr>
            <w:r>
              <w:rPr>
                <w:rFonts w:ascii="Times New Roman" w:hAnsi="Times New Roman" w:cs="Times New Roman"/>
                <w:color w:val="#000000"/>
                <w:sz w:val="24"/>
                <w:szCs w:val="24"/>
              </w:rPr>
              <w:t> реальные</w:t>
            </w:r>
          </w:p>
          <w:p>
            <w:pPr>
              <w:jc w:val="both"/>
              <w:spacing w:after="0" w:line="240" w:lineRule="auto"/>
              <w:rPr>
                <w:sz w:val="24"/>
                <w:szCs w:val="24"/>
              </w:rPr>
            </w:pPr>
            <w:r>
              <w:rPr>
                <w:rFonts w:ascii="Times New Roman" w:hAnsi="Times New Roman" w:cs="Times New Roman"/>
                <w:color w:val="#000000"/>
                <w:sz w:val="24"/>
                <w:szCs w:val="24"/>
              </w:rPr>
              <w:t> этнические</w:t>
            </w:r>
          </w:p>
          <w:p>
            <w:pPr>
              <w:jc w:val="both"/>
              <w:spacing w:after="0" w:line="240" w:lineRule="auto"/>
              <w:rPr>
                <w:sz w:val="24"/>
                <w:szCs w:val="24"/>
              </w:rPr>
            </w:pPr>
            <w:r>
              <w:rPr>
                <w:rFonts w:ascii="Times New Roman" w:hAnsi="Times New Roman" w:cs="Times New Roman"/>
                <w:color w:val="#000000"/>
                <w:sz w:val="24"/>
                <w:szCs w:val="24"/>
              </w:rPr>
              <w:t> отличия</w:t>
            </w:r>
          </w:p>
          <w:p>
            <w:pPr>
              <w:jc w:val="both"/>
              <w:spacing w:after="0" w:line="240" w:lineRule="auto"/>
              <w:rPr>
                <w:sz w:val="24"/>
                <w:szCs w:val="24"/>
              </w:rPr>
            </w:pPr>
            <w:r>
              <w:rPr>
                <w:rFonts w:ascii="Times New Roman" w:hAnsi="Times New Roman" w:cs="Times New Roman"/>
                <w:color w:val="#000000"/>
                <w:sz w:val="24"/>
                <w:szCs w:val="24"/>
              </w:rPr>
              <w:t> во</w:t>
            </w:r>
          </w:p>
          <w:p>
            <w:pPr>
              <w:jc w:val="both"/>
              <w:spacing w:after="0" w:line="240" w:lineRule="auto"/>
              <w:rPr>
                <w:sz w:val="24"/>
                <w:szCs w:val="24"/>
              </w:rPr>
            </w:pPr>
            <w:r>
              <w:rPr>
                <w:rFonts w:ascii="Times New Roman" w:hAnsi="Times New Roman" w:cs="Times New Roman"/>
                <w:color w:val="#000000"/>
                <w:sz w:val="24"/>
                <w:szCs w:val="24"/>
              </w:rPr>
              <w:t> многом</w:t>
            </w:r>
          </w:p>
          <w:p>
            <w:pPr>
              <w:jc w:val="both"/>
              <w:spacing w:after="0" w:line="240" w:lineRule="auto"/>
              <w:rPr>
                <w:sz w:val="24"/>
                <w:szCs w:val="24"/>
              </w:rPr>
            </w:pPr>
            <w:r>
              <w:rPr>
                <w:rFonts w:ascii="Times New Roman" w:hAnsi="Times New Roman" w:cs="Times New Roman"/>
                <w:color w:val="#000000"/>
                <w:sz w:val="24"/>
                <w:szCs w:val="24"/>
              </w:rPr>
              <w:t> нивелируются</w:t>
            </w:r>
          </w:p>
          <w:p>
            <w:pPr>
              <w:jc w:val="both"/>
              <w:spacing w:after="0" w:line="240" w:lineRule="auto"/>
              <w:rPr>
                <w:sz w:val="24"/>
                <w:szCs w:val="24"/>
              </w:rPr>
            </w:pPr>
            <w:r>
              <w:rPr>
                <w:rFonts w:ascii="Times New Roman" w:hAnsi="Times New Roman" w:cs="Times New Roman"/>
                <w:color w:val="#000000"/>
                <w:sz w:val="24"/>
                <w:szCs w:val="24"/>
              </w:rPr>
              <w:t> и</w:t>
            </w:r>
          </w:p>
          <w:p>
            <w:pPr>
              <w:jc w:val="both"/>
              <w:spacing w:after="0" w:line="240" w:lineRule="auto"/>
              <w:rPr>
                <w:sz w:val="24"/>
                <w:szCs w:val="24"/>
              </w:rPr>
            </w:pPr>
            <w:r>
              <w:rPr>
                <w:rFonts w:ascii="Times New Roman" w:hAnsi="Times New Roman" w:cs="Times New Roman"/>
                <w:color w:val="#000000"/>
                <w:sz w:val="24"/>
                <w:szCs w:val="24"/>
              </w:rPr>
              <w:t> не</w:t>
            </w:r>
          </w:p>
          <w:p>
            <w:pPr>
              <w:jc w:val="both"/>
              <w:spacing w:after="0" w:line="240" w:lineRule="auto"/>
              <w:rPr>
                <w:sz w:val="24"/>
                <w:szCs w:val="24"/>
              </w:rPr>
            </w:pPr>
            <w:r>
              <w:rPr>
                <w:rFonts w:ascii="Times New Roman" w:hAnsi="Times New Roman" w:cs="Times New Roman"/>
                <w:color w:val="#000000"/>
                <w:sz w:val="24"/>
                <w:szCs w:val="24"/>
              </w:rPr>
              <w:t> являются</w:t>
            </w:r>
          </w:p>
          <w:p>
            <w:pPr>
              <w:jc w:val="both"/>
              <w:spacing w:after="0" w:line="240" w:lineRule="auto"/>
              <w:rPr>
                <w:sz w:val="24"/>
                <w:szCs w:val="24"/>
              </w:rPr>
            </w:pPr>
            <w:r>
              <w:rPr>
                <w:rFonts w:ascii="Times New Roman" w:hAnsi="Times New Roman" w:cs="Times New Roman"/>
                <w:color w:val="#000000"/>
                <w:sz w:val="24"/>
                <w:szCs w:val="24"/>
              </w:rPr>
              <w:t> определяющими. Отношения с иными этносами, как правило, эпизодические.</w:t>
            </w:r>
          </w:p>
          <w:p>
            <w:pPr>
              <w:jc w:val="both"/>
              <w:spacing w:after="0" w:line="240" w:lineRule="auto"/>
              <w:rPr>
                <w:sz w:val="24"/>
                <w:szCs w:val="24"/>
              </w:rPr>
            </w:pPr>
            <w:r>
              <w:rPr>
                <w:rFonts w:ascii="Times New Roman" w:hAnsi="Times New Roman" w:cs="Times New Roman"/>
                <w:color w:val="#000000"/>
                <w:sz w:val="24"/>
                <w:szCs w:val="24"/>
              </w:rPr>
              <w:t> Экстремизм характеризуется обычно как приверженность различных субъектов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общественных отношений к крайним с точки зрения общества взглядам и мерам для</w:t>
            </w:r>
          </w:p>
          <w:p>
            <w:pPr>
              <w:jc w:val="both"/>
              <w:spacing w:after="0" w:line="240" w:lineRule="auto"/>
              <w:rPr>
                <w:sz w:val="24"/>
                <w:szCs w:val="24"/>
              </w:rPr>
            </w:pPr>
            <w:r>
              <w:rPr>
                <w:rFonts w:ascii="Times New Roman" w:hAnsi="Times New Roman" w:cs="Times New Roman"/>
                <w:color w:val="#000000"/>
                <w:sz w:val="24"/>
                <w:szCs w:val="24"/>
              </w:rPr>
              <w:t> достижения определённых целей. В условиях, когда приверженность таких субъектов</w:t>
            </w:r>
          </w:p>
          <w:p>
            <w:pPr>
              <w:jc w:val="both"/>
              <w:spacing w:after="0" w:line="240" w:lineRule="auto"/>
              <w:rPr>
                <w:sz w:val="24"/>
                <w:szCs w:val="24"/>
              </w:rPr>
            </w:pPr>
            <w:r>
              <w:rPr>
                <w:rFonts w:ascii="Times New Roman" w:hAnsi="Times New Roman" w:cs="Times New Roman"/>
                <w:color w:val="#000000"/>
                <w:sz w:val="24"/>
                <w:szCs w:val="24"/>
              </w:rPr>
              <w:t> к крайним взглядам и мерам имеет достаточно широкое распространение, она</w:t>
            </w:r>
          </w:p>
          <w:p>
            <w:pPr>
              <w:jc w:val="both"/>
              <w:spacing w:after="0" w:line="240" w:lineRule="auto"/>
              <w:rPr>
                <w:sz w:val="24"/>
                <w:szCs w:val="24"/>
              </w:rPr>
            </w:pPr>
            <w:r>
              <w:rPr>
                <w:rFonts w:ascii="Times New Roman" w:hAnsi="Times New Roman" w:cs="Times New Roman"/>
                <w:color w:val="#000000"/>
                <w:sz w:val="24"/>
                <w:szCs w:val="24"/>
              </w:rPr>
              <w:t> сопровождается формированием соответствующих идеологий, доктрин, учений, а</w:t>
            </w:r>
          </w:p>
          <w:p>
            <w:pPr>
              <w:jc w:val="both"/>
              <w:spacing w:after="0" w:line="240" w:lineRule="auto"/>
              <w:rPr>
                <w:sz w:val="24"/>
                <w:szCs w:val="24"/>
              </w:rPr>
            </w:pPr>
            <w:r>
              <w:rPr>
                <w:rFonts w:ascii="Times New Roman" w:hAnsi="Times New Roman" w:cs="Times New Roman"/>
                <w:color w:val="#000000"/>
                <w:sz w:val="24"/>
                <w:szCs w:val="24"/>
              </w:rPr>
              <w:t> также общественных практик. В определённых обстоятельствах – созданием тех или</w:t>
            </w:r>
          </w:p>
          <w:p>
            <w:pPr>
              <w:jc w:val="both"/>
              <w:spacing w:after="0" w:line="240" w:lineRule="auto"/>
              <w:rPr>
                <w:sz w:val="24"/>
                <w:szCs w:val="24"/>
              </w:rPr>
            </w:pPr>
            <w:r>
              <w:rPr>
                <w:rFonts w:ascii="Times New Roman" w:hAnsi="Times New Roman" w:cs="Times New Roman"/>
                <w:color w:val="#000000"/>
                <w:sz w:val="24"/>
                <w:szCs w:val="24"/>
              </w:rPr>
              <w:t> иных</w:t>
            </w:r>
          </w:p>
          <w:p>
            <w:pPr>
              <w:jc w:val="both"/>
              <w:spacing w:after="0" w:line="240" w:lineRule="auto"/>
              <w:rPr>
                <w:sz w:val="24"/>
                <w:szCs w:val="24"/>
              </w:rPr>
            </w:pPr>
            <w:r>
              <w:rPr>
                <w:rFonts w:ascii="Times New Roman" w:hAnsi="Times New Roman" w:cs="Times New Roman"/>
                <w:color w:val="#000000"/>
                <w:sz w:val="24"/>
                <w:szCs w:val="24"/>
              </w:rPr>
              <w:t> организационных</w:t>
            </w:r>
          </w:p>
          <w:p>
            <w:pPr>
              <w:jc w:val="both"/>
              <w:spacing w:after="0" w:line="240" w:lineRule="auto"/>
              <w:rPr>
                <w:sz w:val="24"/>
                <w:szCs w:val="24"/>
              </w:rPr>
            </w:pPr>
            <w:r>
              <w:rPr>
                <w:rFonts w:ascii="Times New Roman" w:hAnsi="Times New Roman" w:cs="Times New Roman"/>
                <w:color w:val="#000000"/>
                <w:sz w:val="24"/>
                <w:szCs w:val="24"/>
              </w:rPr>
              <w:t> структур</w:t>
            </w:r>
          </w:p>
          <w:p>
            <w:pPr>
              <w:jc w:val="both"/>
              <w:spacing w:after="0" w:line="240" w:lineRule="auto"/>
              <w:rPr>
                <w:sz w:val="24"/>
                <w:szCs w:val="24"/>
              </w:rPr>
            </w:pPr>
            <w:r>
              <w:rPr>
                <w:rFonts w:ascii="Times New Roman" w:hAnsi="Times New Roman" w:cs="Times New Roman"/>
                <w:color w:val="#000000"/>
                <w:sz w:val="24"/>
                <w:szCs w:val="24"/>
              </w:rPr>
              <w:t> для</w:t>
            </w:r>
          </w:p>
          <w:p>
            <w:pPr>
              <w:jc w:val="both"/>
              <w:spacing w:after="0" w:line="240" w:lineRule="auto"/>
              <w:rPr>
                <w:sz w:val="24"/>
                <w:szCs w:val="24"/>
              </w:rPr>
            </w:pPr>
            <w:r>
              <w:rPr>
                <w:rFonts w:ascii="Times New Roman" w:hAnsi="Times New Roman" w:cs="Times New Roman"/>
                <w:color w:val="#000000"/>
                <w:sz w:val="24"/>
                <w:szCs w:val="24"/>
              </w:rPr>
              <w:t> претворения</w:t>
            </w:r>
          </w:p>
          <w:p>
            <w:pPr>
              <w:jc w:val="both"/>
              <w:spacing w:after="0" w:line="240" w:lineRule="auto"/>
              <w:rPr>
                <w:sz w:val="24"/>
                <w:szCs w:val="24"/>
              </w:rPr>
            </w:pPr>
            <w:r>
              <w:rPr>
                <w:rFonts w:ascii="Times New Roman" w:hAnsi="Times New Roman" w:cs="Times New Roman"/>
                <w:color w:val="#000000"/>
                <w:sz w:val="24"/>
                <w:szCs w:val="24"/>
              </w:rPr>
              <w:t> в</w:t>
            </w:r>
          </w:p>
          <w:p>
            <w:pPr>
              <w:jc w:val="both"/>
              <w:spacing w:after="0" w:line="240" w:lineRule="auto"/>
              <w:rPr>
                <w:sz w:val="24"/>
                <w:szCs w:val="24"/>
              </w:rPr>
            </w:pPr>
            <w:r>
              <w:rPr>
                <w:rFonts w:ascii="Times New Roman" w:hAnsi="Times New Roman" w:cs="Times New Roman"/>
                <w:color w:val="#000000"/>
                <w:sz w:val="24"/>
                <w:szCs w:val="24"/>
              </w:rPr>
              <w:t> жизнь</w:t>
            </w:r>
          </w:p>
          <w:p>
            <w:pPr>
              <w:jc w:val="both"/>
              <w:spacing w:after="0" w:line="240" w:lineRule="auto"/>
              <w:rPr>
                <w:sz w:val="24"/>
                <w:szCs w:val="24"/>
              </w:rPr>
            </w:pPr>
            <w:r>
              <w:rPr>
                <w:rFonts w:ascii="Times New Roman" w:hAnsi="Times New Roman" w:cs="Times New Roman"/>
                <w:color w:val="#000000"/>
                <w:sz w:val="24"/>
                <w:szCs w:val="24"/>
              </w:rPr>
              <w:t> соответствующих</w:t>
            </w:r>
          </w:p>
          <w:p>
            <w:pPr>
              <w:jc w:val="both"/>
              <w:spacing w:after="0" w:line="240" w:lineRule="auto"/>
              <w:rPr>
                <w:sz w:val="24"/>
                <w:szCs w:val="24"/>
              </w:rPr>
            </w:pPr>
            <w:r>
              <w:rPr>
                <w:rFonts w:ascii="Times New Roman" w:hAnsi="Times New Roman" w:cs="Times New Roman"/>
                <w:color w:val="#000000"/>
                <w:sz w:val="24"/>
                <w:szCs w:val="24"/>
              </w:rPr>
              <w:t> идеологических</w:t>
            </w:r>
          </w:p>
          <w:p>
            <w:pPr>
              <w:jc w:val="both"/>
              <w:spacing w:after="0" w:line="240" w:lineRule="auto"/>
              <w:rPr>
                <w:sz w:val="24"/>
                <w:szCs w:val="24"/>
              </w:rPr>
            </w:pPr>
            <w:r>
              <w:rPr>
                <w:rFonts w:ascii="Times New Roman" w:hAnsi="Times New Roman" w:cs="Times New Roman"/>
                <w:color w:val="#000000"/>
                <w:sz w:val="24"/>
                <w:szCs w:val="24"/>
              </w:rPr>
              <w:t> установок</w:t>
            </w:r>
          </w:p>
          <w:p>
            <w:pPr>
              <w:jc w:val="both"/>
              <w:spacing w:after="0" w:line="240" w:lineRule="auto"/>
              <w:rPr>
                <w:sz w:val="24"/>
                <w:szCs w:val="24"/>
              </w:rPr>
            </w:pPr>
            <w:r>
              <w:rPr>
                <w:rFonts w:ascii="Times New Roman" w:hAnsi="Times New Roman" w:cs="Times New Roman"/>
                <w:color w:val="#000000"/>
                <w:sz w:val="24"/>
                <w:szCs w:val="24"/>
              </w:rPr>
              <w:t> и</w:t>
            </w:r>
          </w:p>
          <w:p>
            <w:pPr>
              <w:jc w:val="both"/>
              <w:spacing w:after="0" w:line="240" w:lineRule="auto"/>
              <w:rPr>
                <w:sz w:val="24"/>
                <w:szCs w:val="24"/>
              </w:rPr>
            </w:pPr>
            <w:r>
              <w:rPr>
                <w:rFonts w:ascii="Times New Roman" w:hAnsi="Times New Roman" w:cs="Times New Roman"/>
                <w:color w:val="#000000"/>
                <w:sz w:val="24"/>
                <w:szCs w:val="24"/>
              </w:rPr>
              <w:t> практических</w:t>
            </w:r>
          </w:p>
          <w:p>
            <w:pPr>
              <w:jc w:val="both"/>
              <w:spacing w:after="0" w:line="240" w:lineRule="auto"/>
              <w:rPr>
                <w:sz w:val="24"/>
                <w:szCs w:val="24"/>
              </w:rPr>
            </w:pPr>
            <w:r>
              <w:rPr>
                <w:rFonts w:ascii="Times New Roman" w:hAnsi="Times New Roman" w:cs="Times New Roman"/>
                <w:color w:val="#000000"/>
                <w:sz w:val="24"/>
                <w:szCs w:val="24"/>
              </w:rPr>
              <w:t> намерений.</w:t>
            </w:r>
          </w:p>
          <w:p>
            <w:pPr>
              <w:jc w:val="both"/>
              <w:spacing w:after="0" w:line="240" w:lineRule="auto"/>
              <w:rPr>
                <w:sz w:val="24"/>
                <w:szCs w:val="24"/>
              </w:rPr>
            </w:pPr>
            <w:r>
              <w:rPr>
                <w:rFonts w:ascii="Times New Roman" w:hAnsi="Times New Roman" w:cs="Times New Roman"/>
                <w:color w:val="#000000"/>
                <w:sz w:val="24"/>
                <w:szCs w:val="24"/>
              </w:rPr>
              <w:t> Экстремизм</w:t>
            </w:r>
          </w:p>
          <w:p>
            <w:pPr>
              <w:jc w:val="both"/>
              <w:spacing w:after="0" w:line="240" w:lineRule="auto"/>
              <w:rPr>
                <w:sz w:val="24"/>
                <w:szCs w:val="24"/>
              </w:rPr>
            </w:pPr>
            <w:r>
              <w:rPr>
                <w:rFonts w:ascii="Times New Roman" w:hAnsi="Times New Roman" w:cs="Times New Roman"/>
                <w:color w:val="#000000"/>
                <w:sz w:val="24"/>
                <w:szCs w:val="24"/>
              </w:rPr>
              <w:t> может</w:t>
            </w:r>
          </w:p>
          <w:p>
            <w:pPr>
              <w:jc w:val="both"/>
              <w:spacing w:after="0" w:line="240" w:lineRule="auto"/>
              <w:rPr>
                <w:sz w:val="24"/>
                <w:szCs w:val="24"/>
              </w:rPr>
            </w:pPr>
            <w:r>
              <w:rPr>
                <w:rFonts w:ascii="Times New Roman" w:hAnsi="Times New Roman" w:cs="Times New Roman"/>
                <w:color w:val="#000000"/>
                <w:sz w:val="24"/>
                <w:szCs w:val="24"/>
              </w:rPr>
              <w:t> характеризоваться</w:t>
            </w:r>
          </w:p>
          <w:p>
            <w:pPr>
              <w:jc w:val="both"/>
              <w:spacing w:after="0" w:line="240" w:lineRule="auto"/>
              <w:rPr>
                <w:sz w:val="24"/>
                <w:szCs w:val="24"/>
              </w:rPr>
            </w:pPr>
            <w:r>
              <w:rPr>
                <w:rFonts w:ascii="Times New Roman" w:hAnsi="Times New Roman" w:cs="Times New Roman"/>
                <w:color w:val="#000000"/>
                <w:sz w:val="24"/>
                <w:szCs w:val="24"/>
              </w:rPr>
              <w:t> как</w:t>
            </w:r>
          </w:p>
          <w:p>
            <w:pPr>
              <w:jc w:val="both"/>
              <w:spacing w:after="0" w:line="240" w:lineRule="auto"/>
              <w:rPr>
                <w:sz w:val="24"/>
                <w:szCs w:val="24"/>
              </w:rPr>
            </w:pPr>
            <w:r>
              <w:rPr>
                <w:rFonts w:ascii="Times New Roman" w:hAnsi="Times New Roman" w:cs="Times New Roman"/>
                <w:color w:val="#000000"/>
                <w:sz w:val="24"/>
                <w:szCs w:val="24"/>
              </w:rPr>
              <w:t> относительно</w:t>
            </w:r>
          </w:p>
          <w:p>
            <w:pPr>
              <w:jc w:val="both"/>
              <w:spacing w:after="0" w:line="240" w:lineRule="auto"/>
              <w:rPr>
                <w:sz w:val="24"/>
                <w:szCs w:val="24"/>
              </w:rPr>
            </w:pPr>
            <w:r>
              <w:rPr>
                <w:rFonts w:ascii="Times New Roman" w:hAnsi="Times New Roman" w:cs="Times New Roman"/>
                <w:color w:val="#000000"/>
                <w:sz w:val="24"/>
                <w:szCs w:val="24"/>
              </w:rPr>
              <w:t> устойчивый</w:t>
            </w:r>
          </w:p>
          <w:p>
            <w:pPr>
              <w:jc w:val="both"/>
              <w:spacing w:after="0" w:line="240" w:lineRule="auto"/>
              <w:rPr>
                <w:sz w:val="24"/>
                <w:szCs w:val="24"/>
              </w:rPr>
            </w:pPr>
            <w:r>
              <w:rPr>
                <w:rFonts w:ascii="Times New Roman" w:hAnsi="Times New Roman" w:cs="Times New Roman"/>
                <w:color w:val="#000000"/>
                <w:sz w:val="24"/>
                <w:szCs w:val="24"/>
              </w:rPr>
              <w:t> социальный</w:t>
            </w:r>
          </w:p>
          <w:p>
            <w:pPr>
              <w:jc w:val="both"/>
              <w:spacing w:after="0" w:line="240" w:lineRule="auto"/>
              <w:rPr>
                <w:sz w:val="24"/>
                <w:szCs w:val="24"/>
              </w:rPr>
            </w:pPr>
            <w:r>
              <w:rPr>
                <w:rFonts w:ascii="Times New Roman" w:hAnsi="Times New Roman" w:cs="Times New Roman"/>
                <w:color w:val="#000000"/>
                <w:sz w:val="24"/>
                <w:szCs w:val="24"/>
              </w:rPr>
              <w:t> феномен,</w:t>
            </w:r>
          </w:p>
          <w:p>
            <w:pPr>
              <w:jc w:val="both"/>
              <w:spacing w:after="0" w:line="240" w:lineRule="auto"/>
              <w:rPr>
                <w:sz w:val="24"/>
                <w:szCs w:val="24"/>
              </w:rPr>
            </w:pPr>
            <w:r>
              <w:rPr>
                <w:rFonts w:ascii="Times New Roman" w:hAnsi="Times New Roman" w:cs="Times New Roman"/>
                <w:color w:val="#000000"/>
                <w:sz w:val="24"/>
                <w:szCs w:val="24"/>
              </w:rPr>
              <w:t> распространённое общественно опасное социальное явление.</w:t>
            </w:r>
          </w:p>
          <w:p>
            <w:pPr>
              <w:jc w:val="both"/>
              <w:spacing w:after="0" w:line="240" w:lineRule="auto"/>
              <w:rPr>
                <w:sz w:val="24"/>
                <w:szCs w:val="24"/>
              </w:rPr>
            </w:pPr>
            <w:r>
              <w:rPr>
                <w:rFonts w:ascii="Times New Roman" w:hAnsi="Times New Roman" w:cs="Times New Roman"/>
                <w:color w:val="#000000"/>
                <w:sz w:val="24"/>
                <w:szCs w:val="24"/>
              </w:rPr>
              <w:t> В современных условиях экстремистский характер тех или иных идеологий и</w:t>
            </w:r>
          </w:p>
          <w:p>
            <w:pPr>
              <w:jc w:val="both"/>
              <w:spacing w:after="0" w:line="240" w:lineRule="auto"/>
              <w:rPr>
                <w:sz w:val="24"/>
                <w:szCs w:val="24"/>
              </w:rPr>
            </w:pPr>
            <w:r>
              <w:rPr>
                <w:rFonts w:ascii="Times New Roman" w:hAnsi="Times New Roman" w:cs="Times New Roman"/>
                <w:color w:val="#000000"/>
                <w:sz w:val="24"/>
                <w:szCs w:val="24"/>
              </w:rPr>
              <w:t> практической</w:t>
            </w:r>
          </w:p>
          <w:p>
            <w:pPr>
              <w:jc w:val="both"/>
              <w:spacing w:after="0" w:line="240" w:lineRule="auto"/>
              <w:rPr>
                <w:sz w:val="24"/>
                <w:szCs w:val="24"/>
              </w:rPr>
            </w:pPr>
            <w:r>
              <w:rPr>
                <w:rFonts w:ascii="Times New Roman" w:hAnsi="Times New Roman" w:cs="Times New Roman"/>
                <w:color w:val="#000000"/>
                <w:sz w:val="24"/>
                <w:szCs w:val="24"/>
              </w:rPr>
              <w:t> деятельности</w:t>
            </w:r>
          </w:p>
          <w:p>
            <w:pPr>
              <w:jc w:val="both"/>
              <w:spacing w:after="0" w:line="240" w:lineRule="auto"/>
              <w:rPr>
                <w:sz w:val="24"/>
                <w:szCs w:val="24"/>
              </w:rPr>
            </w:pPr>
            <w:r>
              <w:rPr>
                <w:rFonts w:ascii="Times New Roman" w:hAnsi="Times New Roman" w:cs="Times New Roman"/>
                <w:color w:val="#000000"/>
                <w:sz w:val="24"/>
                <w:szCs w:val="24"/>
              </w:rPr>
              <w:t> различных</w:t>
            </w:r>
          </w:p>
          <w:p>
            <w:pPr>
              <w:jc w:val="both"/>
              <w:spacing w:after="0" w:line="240" w:lineRule="auto"/>
              <w:rPr>
                <w:sz w:val="24"/>
                <w:szCs w:val="24"/>
              </w:rPr>
            </w:pPr>
            <w:r>
              <w:rPr>
                <w:rFonts w:ascii="Times New Roman" w:hAnsi="Times New Roman" w:cs="Times New Roman"/>
                <w:color w:val="#000000"/>
                <w:sz w:val="24"/>
                <w:szCs w:val="24"/>
              </w:rPr>
              <w:t> субъектов</w:t>
            </w:r>
          </w:p>
          <w:p>
            <w:pPr>
              <w:jc w:val="both"/>
              <w:spacing w:after="0" w:line="240" w:lineRule="auto"/>
              <w:rPr>
                <w:sz w:val="24"/>
                <w:szCs w:val="24"/>
              </w:rPr>
            </w:pPr>
            <w:r>
              <w:rPr>
                <w:rFonts w:ascii="Times New Roman" w:hAnsi="Times New Roman" w:cs="Times New Roman"/>
                <w:color w:val="#000000"/>
                <w:sz w:val="24"/>
                <w:szCs w:val="24"/>
              </w:rPr>
              <w:t> экстремизма</w:t>
            </w:r>
          </w:p>
          <w:p>
            <w:pPr>
              <w:jc w:val="both"/>
              <w:spacing w:after="0" w:line="240" w:lineRule="auto"/>
              <w:rPr>
                <w:sz w:val="24"/>
                <w:szCs w:val="24"/>
              </w:rPr>
            </w:pPr>
            <w:r>
              <w:rPr>
                <w:rFonts w:ascii="Times New Roman" w:hAnsi="Times New Roman" w:cs="Times New Roman"/>
                <w:color w:val="#000000"/>
                <w:sz w:val="24"/>
                <w:szCs w:val="24"/>
              </w:rPr>
              <w:t> принято</w:t>
            </w:r>
          </w:p>
          <w:p>
            <w:pPr>
              <w:jc w:val="both"/>
              <w:spacing w:after="0" w:line="240" w:lineRule="auto"/>
              <w:rPr>
                <w:sz w:val="24"/>
                <w:szCs w:val="24"/>
              </w:rPr>
            </w:pPr>
            <w:r>
              <w:rPr>
                <w:rFonts w:ascii="Times New Roman" w:hAnsi="Times New Roman" w:cs="Times New Roman"/>
                <w:color w:val="#000000"/>
                <w:sz w:val="24"/>
                <w:szCs w:val="24"/>
              </w:rPr>
              <w:t> идентифицировать с применением нелегитимного насилия и других крайних мер, а</w:t>
            </w:r>
          </w:p>
          <w:p>
            <w:pPr>
              <w:jc w:val="both"/>
              <w:spacing w:after="0" w:line="240" w:lineRule="auto"/>
              <w:rPr>
                <w:sz w:val="24"/>
                <w:szCs w:val="24"/>
              </w:rPr>
            </w:pPr>
            <w:r>
              <w:rPr>
                <w:rFonts w:ascii="Times New Roman" w:hAnsi="Times New Roman" w:cs="Times New Roman"/>
                <w:color w:val="#000000"/>
                <w:sz w:val="24"/>
                <w:szCs w:val="24"/>
              </w:rPr>
              <w:t> также</w:t>
            </w:r>
          </w:p>
          <w:p>
            <w:pPr>
              <w:jc w:val="both"/>
              <w:spacing w:after="0" w:line="240" w:lineRule="auto"/>
              <w:rPr>
                <w:sz w:val="24"/>
                <w:szCs w:val="24"/>
              </w:rPr>
            </w:pPr>
            <w:r>
              <w:rPr>
                <w:rFonts w:ascii="Times New Roman" w:hAnsi="Times New Roman" w:cs="Times New Roman"/>
                <w:color w:val="#000000"/>
                <w:sz w:val="24"/>
                <w:szCs w:val="24"/>
              </w:rPr>
              <w:t> с</w:t>
            </w:r>
          </w:p>
          <w:p>
            <w:pPr>
              <w:jc w:val="both"/>
              <w:spacing w:after="0" w:line="240" w:lineRule="auto"/>
              <w:rPr>
                <w:sz w:val="24"/>
                <w:szCs w:val="24"/>
              </w:rPr>
            </w:pPr>
            <w:r>
              <w:rPr>
                <w:rFonts w:ascii="Times New Roman" w:hAnsi="Times New Roman" w:cs="Times New Roman"/>
                <w:color w:val="#000000"/>
                <w:sz w:val="24"/>
                <w:szCs w:val="24"/>
              </w:rPr>
              <w:t> соответствующей</w:t>
            </w:r>
          </w:p>
          <w:p>
            <w:pPr>
              <w:jc w:val="both"/>
              <w:spacing w:after="0" w:line="240" w:lineRule="auto"/>
              <w:rPr>
                <w:sz w:val="24"/>
                <w:szCs w:val="24"/>
              </w:rPr>
            </w:pPr>
            <w:r>
              <w:rPr>
                <w:rFonts w:ascii="Times New Roman" w:hAnsi="Times New Roman" w:cs="Times New Roman"/>
                <w:color w:val="#000000"/>
                <w:sz w:val="24"/>
                <w:szCs w:val="24"/>
              </w:rPr>
              <w:t> организационной</w:t>
            </w:r>
          </w:p>
          <w:p>
            <w:pPr>
              <w:jc w:val="both"/>
              <w:spacing w:after="0" w:line="240" w:lineRule="auto"/>
              <w:rPr>
                <w:sz w:val="24"/>
                <w:szCs w:val="24"/>
              </w:rPr>
            </w:pPr>
            <w:r>
              <w:rPr>
                <w:rFonts w:ascii="Times New Roman" w:hAnsi="Times New Roman" w:cs="Times New Roman"/>
                <w:color w:val="#000000"/>
                <w:sz w:val="24"/>
                <w:szCs w:val="24"/>
              </w:rPr>
              <w:t> и</w:t>
            </w:r>
          </w:p>
          <w:p>
            <w:pPr>
              <w:jc w:val="both"/>
              <w:spacing w:after="0" w:line="240" w:lineRule="auto"/>
              <w:rPr>
                <w:sz w:val="24"/>
                <w:szCs w:val="24"/>
              </w:rPr>
            </w:pPr>
            <w:r>
              <w:rPr>
                <w:rFonts w:ascii="Times New Roman" w:hAnsi="Times New Roman" w:cs="Times New Roman"/>
                <w:color w:val="#000000"/>
                <w:sz w:val="24"/>
                <w:szCs w:val="24"/>
              </w:rPr>
              <w:t> агитационно-пропагандистской</w:t>
            </w:r>
          </w:p>
          <w:p>
            <w:pPr>
              <w:jc w:val="both"/>
              <w:spacing w:after="0" w:line="240" w:lineRule="auto"/>
              <w:rPr>
                <w:sz w:val="24"/>
                <w:szCs w:val="24"/>
              </w:rPr>
            </w:pPr>
            <w:r>
              <w:rPr>
                <w:rFonts w:ascii="Times New Roman" w:hAnsi="Times New Roman" w:cs="Times New Roman"/>
                <w:color w:val="#000000"/>
                <w:sz w:val="24"/>
                <w:szCs w:val="24"/>
              </w:rPr>
              <w:t>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Психологические причины экстремизма. 2. Социальные причины зависимого поведения. 3. Профилактические меры зависимого поведения.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«Правовые основы профилактики экстремизма и зависимых форм поведения в молодежной среде»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здоровьесбережение</w:t>
            </w:r>
            <w:r>
              <w:rPr/>
              <w:t xml:space="preserve"> </w:t>
            </w:r>
            <w:r>
              <w:rPr>
                <w:rFonts w:ascii="Times New Roman" w:hAnsi="Times New Roman" w:cs="Times New Roman"/>
                <w:color w:val="#000000"/>
                <w:sz w:val="24"/>
                <w:szCs w:val="24"/>
              </w:rPr>
              <w:t>учащейся</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Кисляков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http://www.iprbookshop.ru/33862.html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Кисляков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http://www.iprbookshop.ru/33860.html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Кисляков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https://urait.ru/bcode/446879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Кисляков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Филанковский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http://www.iprbookshop.ru/33859.html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7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2024-2025_ФГОС3++2024_Бак-ЗФО-ПО(БЖД)(24)_plx_Правовые основы профилактики экстремизма и зависимых форм поведения в молодежной среде</dc:title>
  <dc:creator>FastReport.NET</dc:creator>
</cp:coreProperties>
</file>